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7303" w14:textId="77777777" w:rsidR="006E18C6" w:rsidRDefault="006E18C6" w:rsidP="006E18C6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</w:pPr>
      <w:r w:rsidRPr="00DE77C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>إجراءات معادلة المقررات الدراسية</w:t>
      </w:r>
    </w:p>
    <w:p w14:paraId="7EE348D3" w14:textId="77777777" w:rsidR="006E18C6" w:rsidRPr="00D77257" w:rsidRDefault="006E18C6" w:rsidP="006E18C6">
      <w:pPr>
        <w:bidi/>
        <w:jc w:val="center"/>
        <w:rPr>
          <w:b/>
          <w:bCs/>
          <w:color w:val="000000" w:themeColor="text1"/>
          <w:sz w:val="32"/>
          <w:szCs w:val="32"/>
          <w:rtl/>
        </w:rPr>
      </w:pPr>
    </w:p>
    <w:p w14:paraId="706DC7E7" w14:textId="77777777" w:rsidR="006E18C6" w:rsidRPr="00D77257" w:rsidRDefault="006E18C6" w:rsidP="006E18C6">
      <w:pPr>
        <w:bidi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  <w:lang w:val="en-GB"/>
        </w:rPr>
      </w:pPr>
      <w:r w:rsidRPr="00D77257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  <w:lang w:val="en-GB"/>
        </w:rPr>
        <w:t>المادة الرابعة</w:t>
      </w:r>
      <w:r w:rsidRPr="00D77257">
        <w:rPr>
          <w:rFonts w:ascii="Sakkal Majalla" w:hAnsi="Sakkal Majalla" w:cs="Sakkal Majalla"/>
          <w:b/>
          <w:bCs/>
          <w:color w:val="000000" w:themeColor="text1"/>
          <w:sz w:val="30"/>
          <w:szCs w:val="30"/>
          <w:lang w:val="en-GB"/>
        </w:rPr>
        <w:t xml:space="preserve"> </w:t>
      </w:r>
      <w:r w:rsidRPr="00D77257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  <w:lang w:val="en-GB"/>
        </w:rPr>
        <w:t>والعشرون من القواعد التنفيذية للائحة الدراسة والاختبارات للمرحلة الجامعية لجامعة القصيم:</w:t>
      </w:r>
    </w:p>
    <w:p w14:paraId="3E9ACF7F" w14:textId="77777777" w:rsidR="006E18C6" w:rsidRPr="00D77257" w:rsidRDefault="006E18C6" w:rsidP="006E18C6">
      <w:pPr>
        <w:bidi/>
        <w:jc w:val="both"/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</w:pPr>
      <w:r w:rsidRPr="00D77257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لمجلس الكلية أو المعهد معادلة مقرر دراسي أو مجموعة من المقررات الدراسية، التي سبق للطالب</w:t>
      </w:r>
      <w:r w:rsidRPr="00D77257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</w:t>
      </w:r>
      <w:r w:rsidRPr="00D77257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دراستها خارج الجامعة، بناءً على توصية مجالس الأقسام التي تقدم هذه المقررات الدراسية، على أن</w:t>
      </w:r>
      <w:r w:rsidRPr="00D77257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</w:t>
      </w:r>
      <w:r w:rsidRPr="00D77257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تكون مفرداتها متشابهة أو متكافئة، وتثبت المقررات الدراسية التي تم معادلتها في السجل الأكاديمي</w:t>
      </w:r>
      <w:r w:rsidRPr="00D77257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</w:t>
      </w:r>
      <w:r w:rsidRPr="00D77257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للطالب، ويحدد مجلس الجامعة الضوابط المنظمة لها، بما في ذلك إمكانية احتسابها ضمن المعدل</w:t>
      </w:r>
      <w:r w:rsidRPr="00D77257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</w:t>
      </w:r>
      <w:r w:rsidRPr="00D77257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التراكمي للطالب في سجله الأكاديمي.</w:t>
      </w:r>
    </w:p>
    <w:p w14:paraId="5417083D" w14:textId="77777777" w:rsidR="006E18C6" w:rsidRPr="00D77257" w:rsidRDefault="006E18C6" w:rsidP="006E18C6">
      <w:pPr>
        <w:bidi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  <w:lang w:val="en-GB"/>
        </w:rPr>
      </w:pPr>
      <w:r w:rsidRPr="00D77257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  <w:lang w:val="en-GB"/>
        </w:rPr>
        <w:t>القاعدة</w:t>
      </w:r>
      <w:r w:rsidRPr="00D77257">
        <w:rPr>
          <w:rFonts w:ascii="Sakkal Majalla" w:hAnsi="Sakkal Majalla" w:cs="Sakkal Majalla"/>
          <w:b/>
          <w:bCs/>
          <w:color w:val="000000" w:themeColor="text1"/>
          <w:sz w:val="30"/>
          <w:szCs w:val="30"/>
          <w:lang w:val="en-GB"/>
        </w:rPr>
        <w:t xml:space="preserve"> </w:t>
      </w:r>
      <w:r w:rsidRPr="00D77257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  <w:lang w:val="en-GB"/>
        </w:rPr>
        <w:t>التنفيذية</w:t>
      </w:r>
      <w:r w:rsidRPr="00D77257">
        <w:rPr>
          <w:rFonts w:ascii="Sakkal Majalla" w:hAnsi="Sakkal Majalla" w:cs="Sakkal Majalla"/>
          <w:b/>
          <w:bCs/>
          <w:color w:val="000000" w:themeColor="text1"/>
          <w:sz w:val="30"/>
          <w:szCs w:val="30"/>
          <w:lang w:val="en-GB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8C6" w:rsidRPr="00D77257" w14:paraId="0DE536FD" w14:textId="77777777" w:rsidTr="003B6720">
        <w:tc>
          <w:tcPr>
            <w:tcW w:w="9016" w:type="dxa"/>
          </w:tcPr>
          <w:p w14:paraId="12A3E27B" w14:textId="77777777" w:rsidR="006E18C6" w:rsidRPr="00D77257" w:rsidRDefault="006E18C6" w:rsidP="003B6720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</w:pP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تعادل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المقررات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التي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درسها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الطالب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خارج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الجامعة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بعد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موافقة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الكلية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المحول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إليها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بناء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على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توصية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مجلس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القسم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المختص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وفق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الضوابط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الآتية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>:</w:t>
            </w:r>
          </w:p>
          <w:p w14:paraId="343445C0" w14:textId="77777777" w:rsidR="006E18C6" w:rsidRPr="00D77257" w:rsidRDefault="006E18C6" w:rsidP="003B67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</w:pP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ألا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تتجاوز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وحدات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المقررات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المعادلة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أربعين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في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المائة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 xml:space="preserve">(40%)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من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وحدات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الخطة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المعتمدة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للبرنامج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المحول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إليه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>.</w:t>
            </w:r>
          </w:p>
          <w:p w14:paraId="5464B203" w14:textId="77777777" w:rsidR="006E18C6" w:rsidRPr="00D77257" w:rsidRDefault="006E18C6" w:rsidP="003B67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</w:pP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أن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يطابق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-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أو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يكافئ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- 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محتوى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المقرر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الذي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درسه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الطالب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خارج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الجامعة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محتوى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المقرر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في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خطة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البرنامج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المحول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إليه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بما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لا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يقل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عن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>60 %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،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ويتولى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القسم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العلمي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المختص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ذلك،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وله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اشتراط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نسبة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أعلى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>.</w:t>
            </w:r>
          </w:p>
          <w:p w14:paraId="360E0012" w14:textId="77777777" w:rsidR="006E18C6" w:rsidRPr="00D77257" w:rsidRDefault="006E18C6" w:rsidP="003B67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</w:pP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ألا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تقل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عدد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وحدات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المقرر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الذي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درسه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الطالب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خارج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الجامعة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عن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وحدات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المقرر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في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خطة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البرنامج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المحول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إليه،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وللجنة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الدائمة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لدراسة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مشكلات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الطلاب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الأكاديمية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بناء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على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توصية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الكلية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والقسم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المختص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الاستثناء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من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ذلك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>.</w:t>
            </w:r>
          </w:p>
          <w:p w14:paraId="52258A5B" w14:textId="77777777" w:rsidR="006E18C6" w:rsidRPr="00D77257" w:rsidRDefault="006E18C6" w:rsidP="003B67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</w:pP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يجوز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معادلة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أكثر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من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مقرر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درسه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الطالب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خارج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الجامعة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بمقرر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واحد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في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البرنامج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المحول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إليه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دون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العكس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>.</w:t>
            </w:r>
          </w:p>
          <w:p w14:paraId="05399A68" w14:textId="77777777" w:rsidR="006E18C6" w:rsidRPr="00D77257" w:rsidRDefault="006E18C6" w:rsidP="003B67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</w:pP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تثبت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في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السجل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الأكاديمي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للطالب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بيانات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المقررات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التي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عودلت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له،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مع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التقدير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الذي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حصل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عليه</w:t>
            </w:r>
            <w:r w:rsidRPr="00D7725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في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كل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مقرر،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دون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احتسابها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في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معدله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val="en-GB"/>
              </w:rPr>
              <w:t>التراكمي</w:t>
            </w:r>
            <w:r w:rsidRPr="00D7725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val="en-GB"/>
              </w:rPr>
              <w:t>.</w:t>
            </w:r>
          </w:p>
        </w:tc>
      </w:tr>
    </w:tbl>
    <w:p w14:paraId="2D7B4C05" w14:textId="77777777" w:rsidR="006E18C6" w:rsidRPr="00D77257" w:rsidRDefault="006E18C6" w:rsidP="006E18C6">
      <w:pPr>
        <w:bidi/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</w:pPr>
    </w:p>
    <w:p w14:paraId="6E2039ED" w14:textId="77777777" w:rsidR="006E18C6" w:rsidRPr="00D77257" w:rsidRDefault="006E18C6" w:rsidP="006E18C6">
      <w:pPr>
        <w:bidi/>
        <w:rPr>
          <w:color w:val="000000" w:themeColor="text1"/>
          <w:sz w:val="28"/>
          <w:szCs w:val="28"/>
          <w:rtl/>
        </w:rPr>
      </w:pPr>
    </w:p>
    <w:p w14:paraId="655B1854" w14:textId="77777777" w:rsidR="006E18C6" w:rsidRDefault="006E18C6" w:rsidP="006E18C6">
      <w:pPr>
        <w:bidi/>
        <w:spacing w:line="276" w:lineRule="auto"/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72C1499F" w14:textId="77777777" w:rsidR="006E18C6" w:rsidRPr="0004160D" w:rsidRDefault="006E18C6" w:rsidP="006E18C6">
      <w:pPr>
        <w:bidi/>
        <w:spacing w:line="276" w:lineRule="auto"/>
        <w:jc w:val="center"/>
        <w:rPr>
          <w:b/>
          <w:bCs/>
          <w:color w:val="000000" w:themeColor="text1"/>
          <w:sz w:val="20"/>
          <w:szCs w:val="20"/>
          <w:rtl/>
        </w:rPr>
      </w:pPr>
    </w:p>
    <w:p w14:paraId="7C32434E" w14:textId="77777777" w:rsidR="006E18C6" w:rsidRPr="00DE77CE" w:rsidRDefault="006E18C6" w:rsidP="006E18C6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lang w:val="en-GB"/>
        </w:rPr>
      </w:pPr>
      <w:r w:rsidRPr="00DE77C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lastRenderedPageBreak/>
        <w:t xml:space="preserve">الخطوات المتبعة لإكمال معادلة المقررات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  <w:lang w:val="en-GB"/>
        </w:rPr>
        <w:t xml:space="preserve">الدراسية </w:t>
      </w:r>
      <w:r w:rsidRPr="00DE77C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 xml:space="preserve">من خارج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  <w:lang w:val="en-GB"/>
        </w:rPr>
        <w:t>ال</w:t>
      </w:r>
      <w:r w:rsidRPr="00DE77C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>كلية</w:t>
      </w:r>
    </w:p>
    <w:p w14:paraId="2F4D12EE" w14:textId="77777777" w:rsidR="006E18C6" w:rsidRPr="00164CD9" w:rsidRDefault="006E18C6" w:rsidP="006E18C6">
      <w:pPr>
        <w:pStyle w:val="ListParagraph"/>
        <w:numPr>
          <w:ilvl w:val="0"/>
          <w:numId w:val="4"/>
        </w:numPr>
        <w:bidi/>
        <w:jc w:val="both"/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</w:pPr>
      <w:r w:rsidRPr="00164CD9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يقوم الطالب بتعبئة نموذج </w:t>
      </w:r>
      <w:r w:rsidRPr="00164CD9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استمارة</w:t>
      </w:r>
      <w:r w:rsidRPr="00164CD9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معادلة مقرر</w:t>
      </w:r>
      <w:r w:rsidRPr="00D41342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، والمتوفر على الموقع الإلكتروني للكلية.</w:t>
      </w:r>
    </w:p>
    <w:p w14:paraId="3ADBF739" w14:textId="0E8F971E" w:rsidR="006E18C6" w:rsidRPr="003C13B2" w:rsidRDefault="006E18C6" w:rsidP="003C13B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76" w:lineRule="auto"/>
        <w:contextualSpacing w:val="0"/>
        <w:jc w:val="both"/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</w:pPr>
      <w:r w:rsidRPr="003451ED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يُرفق الطا</w:t>
      </w:r>
      <w:r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لب مع </w:t>
      </w:r>
      <w:r w:rsidRPr="00914801">
        <w:rPr>
          <w:rFonts w:ascii="Sakkal Majalla" w:eastAsia="Sakkal Majalla" w:hAnsi="Sakkal Majalla" w:cs="Sakkal Majalla"/>
          <w:b/>
          <w:bCs/>
          <w:color w:val="000000" w:themeColor="text1"/>
          <w:sz w:val="28"/>
          <w:szCs w:val="28"/>
          <w:u w:val="single"/>
          <w:rtl/>
          <w:lang w:val="ar-SA"/>
        </w:rPr>
        <w:t>نموذج ال</w:t>
      </w:r>
      <w:r w:rsidRPr="00914801">
        <w:rPr>
          <w:rFonts w:ascii="Sakkal Majalla" w:eastAsia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  <w:lang w:val="ar-SA"/>
        </w:rPr>
        <w:t>استمارة</w:t>
      </w:r>
      <w:r w:rsidRPr="00914801">
        <w:rPr>
          <w:rFonts w:ascii="Sakkal Majalla" w:eastAsia="Sakkal Majalla" w:hAnsi="Sakkal Majalla" w:cs="Sakkal Majalla"/>
          <w:b/>
          <w:bCs/>
          <w:color w:val="000000" w:themeColor="text1"/>
          <w:sz w:val="28"/>
          <w:szCs w:val="28"/>
          <w:u w:val="single"/>
          <w:rtl/>
          <w:lang w:val="ar-SA"/>
        </w:rPr>
        <w:t xml:space="preserve"> نسخة من كشف الدرجات </w:t>
      </w:r>
      <w:r w:rsidR="00914801">
        <w:rPr>
          <w:rFonts w:ascii="Sakkal Majalla" w:eastAsia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  <w:lang w:val="ar-SA"/>
        </w:rPr>
        <w:t>ال</w:t>
      </w:r>
      <w:r w:rsidR="00914801" w:rsidRPr="00914801">
        <w:rPr>
          <w:rFonts w:ascii="Sakkal Majalla" w:eastAsia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  <w:lang w:val="ar-SA"/>
        </w:rPr>
        <w:t xml:space="preserve">رسمي </w:t>
      </w:r>
      <w:r w:rsidRPr="00914801">
        <w:rPr>
          <w:rFonts w:ascii="Sakkal Majalla" w:eastAsia="Sakkal Majalla" w:hAnsi="Sakkal Majalla" w:cs="Sakkal Majalla"/>
          <w:b/>
          <w:bCs/>
          <w:color w:val="000000" w:themeColor="text1"/>
          <w:sz w:val="28"/>
          <w:szCs w:val="28"/>
          <w:u w:val="single"/>
          <w:rtl/>
          <w:lang w:val="ar-SA"/>
        </w:rPr>
        <w:t xml:space="preserve">ووصفاً </w:t>
      </w:r>
      <w:r w:rsidRPr="00264EDE">
        <w:rPr>
          <w:rFonts w:ascii="Sakkal Majalla" w:eastAsia="Sakkal Majalla" w:hAnsi="Sakkal Majalla" w:cs="Sakkal Majalla"/>
          <w:b/>
          <w:bCs/>
          <w:color w:val="000000" w:themeColor="text1"/>
          <w:sz w:val="28"/>
          <w:szCs w:val="28"/>
          <w:u w:val="single"/>
          <w:rtl/>
          <w:lang w:val="ar-SA"/>
        </w:rPr>
        <w:t xml:space="preserve">تفصيلياً </w:t>
      </w:r>
      <w:r w:rsidR="00914801" w:rsidRPr="00264EDE">
        <w:rPr>
          <w:rFonts w:ascii="Sakkal Majalla" w:eastAsia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  <w:lang w:val="ar-SA"/>
        </w:rPr>
        <w:t>رسم</w:t>
      </w:r>
      <w:r w:rsidR="00264EDE" w:rsidRPr="00264EDE">
        <w:rPr>
          <w:rFonts w:ascii="Sakkal Majalla" w:eastAsia="Sakkal Majalla" w:hAnsi="Sakkal Majalla" w:cs="Sakkal Majalla"/>
          <w:b/>
          <w:bCs/>
          <w:color w:val="000000" w:themeColor="text1"/>
          <w:sz w:val="28"/>
          <w:szCs w:val="28"/>
          <w:u w:val="single"/>
          <w:rtl/>
          <w:lang w:val="ar-SA"/>
        </w:rPr>
        <w:t>ياً</w:t>
      </w:r>
      <w:r w:rsidR="00264EDE" w:rsidRPr="00264EDE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للمقرر المطلوب معادلته، وي</w:t>
      </w:r>
      <w:r w:rsidRPr="003451ED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رسلها إلى البريد الإلكتروني الخاص </w:t>
      </w:r>
      <w:r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ب</w:t>
      </w:r>
      <w:r w:rsidRPr="003451ED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لجنة </w:t>
      </w:r>
      <w:r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ال</w:t>
      </w:r>
      <w:r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معاد</w:t>
      </w:r>
      <w:r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لات</w:t>
      </w:r>
      <w:r w:rsidRPr="003451ED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بالكلية</w:t>
      </w:r>
      <w:r w:rsidR="003C13B2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 xml:space="preserve"> </w:t>
      </w:r>
      <w:hyperlink r:id="rId8" w:history="1">
        <w:r w:rsidR="003C13B2" w:rsidRPr="009D435E">
          <w:rPr>
            <w:rStyle w:val="Hyperlink"/>
            <w:rFonts w:ascii="Sakkal Majalla" w:eastAsia="Sakkal Majalla" w:hAnsi="Sakkal Majalla" w:cs="Sakkal Majalla"/>
            <w:sz w:val="28"/>
            <w:szCs w:val="28"/>
          </w:rPr>
          <w:t>RcCoc@qu.edu.sa</w:t>
        </w:r>
      </w:hyperlink>
    </w:p>
    <w:p w14:paraId="23A8197B" w14:textId="77777777" w:rsidR="006E18C6" w:rsidRDefault="006E18C6" w:rsidP="006E18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76" w:lineRule="auto"/>
        <w:contextualSpacing w:val="0"/>
        <w:jc w:val="both"/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</w:pPr>
      <w:r w:rsidRPr="003451ED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يتحقق رئيس اللجنة من صحة البيانات الواردة في طلب المعادلة والمرفقات.</w:t>
      </w:r>
    </w:p>
    <w:p w14:paraId="02E63A03" w14:textId="579A2E0D" w:rsidR="006E18C6" w:rsidRPr="00D77257" w:rsidRDefault="006E18C6" w:rsidP="006E18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76" w:lineRule="auto"/>
        <w:contextualSpacing w:val="0"/>
        <w:jc w:val="both"/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</w:pPr>
      <w:r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ي</w:t>
      </w:r>
      <w:r w:rsidRPr="003451ED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حيل رئيس اللجنة الطلب إلى ممثلي الأقسام المختصة للحصول على موافقة القسم بشأن المعادلة.</w:t>
      </w:r>
      <w:r w:rsidRPr="003451ED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 xml:space="preserve">على أن يكون المقرر المراد معادلته يطابق </w:t>
      </w:r>
      <w:r w:rsidRPr="00D77257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-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أو يكافئ</w:t>
      </w:r>
      <w:r w:rsidRPr="00D77257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- 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محتوى المقرر الذي درسه الطالب خارج الكلية محتوى المقرر في خطة البرنامج المحول إليه بما لا يقل عن 7</w:t>
      </w:r>
      <w:r w:rsidR="00B64ADE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0</w:t>
      </w:r>
      <w:r w:rsidRPr="00D77257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%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و أن ألا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تقل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عدد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وحدات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المقرر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الذي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درسه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الطالب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خارج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الكلية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عن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وحدات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المقرر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في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خطة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البرنامج المحول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 xml:space="preserve">إليه، </w:t>
      </w:r>
      <w:r w:rsidRPr="00D77257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وأن يكون مجتازا للمقرر. (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وفق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القواعد التنفيذية للائحة</w:t>
      </w:r>
      <w:r w:rsidRPr="00D77257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)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.</w:t>
      </w:r>
    </w:p>
    <w:p w14:paraId="554C2CA7" w14:textId="77777777" w:rsidR="006E18C6" w:rsidRDefault="006E18C6" w:rsidP="006E18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76" w:lineRule="auto"/>
        <w:contextualSpacing w:val="0"/>
        <w:jc w:val="both"/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</w:pPr>
      <w:r w:rsidRPr="003451ED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بناءً على توصية رئيس اللجنة و</w:t>
      </w:r>
      <w:r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بعد استيفاء الضوابط المطلوبة، ي</w:t>
      </w:r>
      <w:r w:rsidRPr="003451ED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رفع الطلب إلى عميد الكلية لاعتماده.</w:t>
      </w:r>
      <w:r w:rsidRPr="003451ED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 xml:space="preserve"> </w:t>
      </w:r>
    </w:p>
    <w:p w14:paraId="7FC0A5C0" w14:textId="77777777" w:rsidR="00914801" w:rsidRDefault="006E18C6" w:rsidP="0091480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76" w:lineRule="auto"/>
        <w:contextualSpacing w:val="0"/>
        <w:jc w:val="both"/>
        <w:rPr>
          <w:rFonts w:ascii="Sakkal Majalla" w:eastAsia="Sakkal Majalla" w:hAnsi="Sakkal Majalla" w:cs="Sakkal Majalla"/>
          <w:color w:val="000000" w:themeColor="text1"/>
          <w:sz w:val="28"/>
          <w:szCs w:val="28"/>
          <w:lang w:val="ar-SA"/>
        </w:rPr>
      </w:pP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 xml:space="preserve">يقوم رئيس لجنة </w:t>
      </w:r>
      <w:r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ال</w:t>
      </w:r>
      <w:r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معاد</w:t>
      </w:r>
      <w:r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لات</w:t>
      </w:r>
      <w:r w:rsidRPr="003451ED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 </w:t>
      </w:r>
      <w:r w:rsidRPr="00781AB0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ب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حفظ نسخة من قرار </w:t>
      </w:r>
      <w:r w:rsidRPr="00781AB0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الا</w:t>
      </w:r>
      <w:r w:rsidRPr="00781AB0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 xml:space="preserve">عتماد </w:t>
      </w:r>
      <w:r w:rsidRPr="00D77257">
        <w:rPr>
          <w:rFonts w:ascii="Sakkal Majalla" w:eastAsia="Sakkal Majalla" w:hAnsi="Sakkal Majalla" w:cs="Sakkal Majalla" w:hint="cs"/>
          <w:color w:val="000000" w:themeColor="text1"/>
          <w:sz w:val="28"/>
          <w:szCs w:val="28"/>
          <w:rtl/>
          <w:lang w:val="ar-SA"/>
        </w:rPr>
        <w:t>وتحويله لوحدة شؤون الطلبة بالكلية لاتخاذ الإجراءات اللازمة لتثبيت المعادلة في سجل الطالب أو الطالبة</w:t>
      </w:r>
      <w:r w:rsidRPr="00D77257"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  <w:t>.</w:t>
      </w:r>
    </w:p>
    <w:p w14:paraId="1FE3561C" w14:textId="7D12D8FF" w:rsidR="006E18C6" w:rsidRPr="00914801" w:rsidRDefault="00914801" w:rsidP="0091480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76" w:lineRule="auto"/>
        <w:contextualSpacing w:val="0"/>
        <w:jc w:val="both"/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  <w:lang w:val="ar-SA"/>
        </w:rPr>
      </w:pPr>
      <w:r w:rsidRPr="00914801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وقت اتمام اجراءات  المعادلة </w:t>
      </w:r>
      <w:r w:rsidR="00264EDE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لاي مقرر </w:t>
      </w:r>
      <w:r w:rsidRPr="00914801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تحتاج من خمسة الى ستة اسابيع من تقديم المعادلة.</w:t>
      </w:r>
    </w:p>
    <w:p w14:paraId="6F6B467D" w14:textId="77777777" w:rsidR="006E18C6" w:rsidRPr="00D77257" w:rsidRDefault="006E18C6" w:rsidP="006E18C6">
      <w:pPr>
        <w:bidi/>
        <w:spacing w:line="276" w:lineRule="auto"/>
        <w:ind w:left="360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7725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أعضاء  لجنة </w:t>
      </w:r>
      <w:r w:rsidRPr="0086497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المعادلات </w:t>
      </w:r>
      <w:r w:rsidRPr="00D7725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بالكلية:</w:t>
      </w:r>
    </w:p>
    <w:p w14:paraId="017C0CD8" w14:textId="77777777" w:rsidR="006E18C6" w:rsidRPr="00D77257" w:rsidRDefault="006E18C6" w:rsidP="006E18C6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D7725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أ.د. ابراهيم الخطيب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- </w:t>
      </w:r>
      <w:r w:rsidRPr="00D7725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رئيساً</w:t>
      </w:r>
    </w:p>
    <w:p w14:paraId="0F056F72" w14:textId="77777777" w:rsidR="006E18C6" w:rsidRPr="00D77257" w:rsidRDefault="006E18C6" w:rsidP="006E18C6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D7725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د. عبد الناصر الرشيد</w:t>
      </w:r>
      <w:r w:rsidRPr="00D7725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- </w:t>
      </w:r>
      <w:r w:rsidRPr="00D7725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عضوا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ً</w:t>
      </w:r>
    </w:p>
    <w:p w14:paraId="5E912C00" w14:textId="77777777" w:rsidR="006E18C6" w:rsidRPr="00D77257" w:rsidRDefault="006E18C6" w:rsidP="006E18C6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D7725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د. هيفاء الحسون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- </w:t>
      </w:r>
      <w:r w:rsidRPr="00D7725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عضوا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ً</w:t>
      </w:r>
    </w:p>
    <w:p w14:paraId="0251DB33" w14:textId="77777777" w:rsidR="006E18C6" w:rsidRPr="00D77257" w:rsidRDefault="006E18C6" w:rsidP="006E18C6">
      <w:pPr>
        <w:bidi/>
        <w:spacing w:line="276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1952F192" w14:textId="77777777" w:rsidR="006E18C6" w:rsidRPr="00D77257" w:rsidRDefault="006E18C6" w:rsidP="006E18C6">
      <w:pPr>
        <w:bidi/>
        <w:spacing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                   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ab/>
        <w:t xml:space="preserve">                  </w:t>
      </w:r>
      <w:r w:rsidRPr="00D7725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لجنة </w:t>
      </w:r>
      <w:r w:rsidRPr="0086497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المعادلات</w:t>
      </w:r>
    </w:p>
    <w:p w14:paraId="1E0A30CE" w14:textId="3DF60780" w:rsidR="006E18C6" w:rsidRPr="00D77257" w:rsidRDefault="006E18C6" w:rsidP="00B64ADE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04/</w:t>
      </w:r>
      <w:r w:rsidR="00B64AD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09</w:t>
      </w:r>
      <w:r w:rsidRPr="00D7725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/202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5</w:t>
      </w:r>
      <w:r w:rsidRPr="00D7725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م</w:t>
      </w:r>
    </w:p>
    <w:p w14:paraId="07FF1340" w14:textId="77777777" w:rsidR="006E18C6" w:rsidRDefault="006E18C6" w:rsidP="006E18C6">
      <w:pPr>
        <w:bidi/>
        <w:rPr>
          <w:rtl/>
        </w:rPr>
      </w:pPr>
    </w:p>
    <w:p w14:paraId="5F922B81" w14:textId="77777777" w:rsidR="006E18C6" w:rsidRPr="00A5743C" w:rsidRDefault="006E18C6" w:rsidP="006E18C6">
      <w:pPr>
        <w:bidi/>
        <w:rPr>
          <w:rtl/>
        </w:rPr>
      </w:pPr>
    </w:p>
    <w:p w14:paraId="059BE8FB" w14:textId="77777777" w:rsidR="006E18C6" w:rsidRDefault="006E18C6" w:rsidP="006E18C6">
      <w:pPr>
        <w:tabs>
          <w:tab w:val="left" w:pos="6730"/>
          <w:tab w:val="left" w:pos="6997"/>
          <w:tab w:val="left" w:pos="7137"/>
        </w:tabs>
        <w:bidi/>
        <w:jc w:val="right"/>
        <w:rPr>
          <w:rtl/>
        </w:rPr>
      </w:pPr>
      <w:r>
        <w:tab/>
      </w:r>
    </w:p>
    <w:p w14:paraId="494594FD" w14:textId="77777777" w:rsidR="006E18C6" w:rsidRDefault="006E18C6" w:rsidP="006E18C6">
      <w:pPr>
        <w:tabs>
          <w:tab w:val="left" w:pos="6730"/>
          <w:tab w:val="left" w:pos="6997"/>
          <w:tab w:val="left" w:pos="7137"/>
        </w:tabs>
        <w:jc w:val="right"/>
      </w:pPr>
    </w:p>
    <w:p w14:paraId="22C7A0C4" w14:textId="77777777" w:rsidR="007B48D3" w:rsidRPr="006E18C6" w:rsidRDefault="007B48D3" w:rsidP="006E18C6">
      <w:pPr>
        <w:rPr>
          <w:rtl/>
        </w:rPr>
      </w:pPr>
    </w:p>
    <w:sectPr w:rsidR="007B48D3" w:rsidRPr="006E18C6" w:rsidSect="0014369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5EC5" w14:textId="77777777" w:rsidR="004C2A0E" w:rsidRDefault="004C2A0E" w:rsidP="00143697">
      <w:pPr>
        <w:spacing w:after="0" w:line="240" w:lineRule="auto"/>
      </w:pPr>
      <w:r>
        <w:separator/>
      </w:r>
    </w:p>
  </w:endnote>
  <w:endnote w:type="continuationSeparator" w:id="0">
    <w:p w14:paraId="3AEC15A0" w14:textId="77777777" w:rsidR="004C2A0E" w:rsidRDefault="004C2A0E" w:rsidP="0014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5039" w14:textId="39E0921E" w:rsidR="009C55A5" w:rsidRPr="00FA5E39" w:rsidRDefault="00FA5E39" w:rsidP="00B67D96">
    <w:pPr>
      <w:pStyle w:val="Footer"/>
      <w:bidi/>
      <w:ind w:firstLine="360"/>
      <w:jc w:val="center"/>
      <w:rPr>
        <w:rFonts w:cstheme="minorHAnsi"/>
        <w:sz w:val="13"/>
        <w:szCs w:val="13"/>
      </w:rPr>
    </w:pPr>
    <w:r w:rsidRPr="00FA5E39">
      <w:rPr>
        <w:rFonts w:cstheme="minorHAnsi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73C6DF" wp14:editId="65D494D4">
              <wp:simplePos x="0" y="0"/>
              <wp:positionH relativeFrom="column">
                <wp:posOffset>-336550</wp:posOffset>
              </wp:positionH>
              <wp:positionV relativeFrom="paragraph">
                <wp:posOffset>-500854</wp:posOffset>
              </wp:positionV>
              <wp:extent cx="6255385" cy="0"/>
              <wp:effectExtent l="19050" t="19050" r="31115" b="381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5385" cy="0"/>
                      </a:xfrm>
                      <a:prstGeom prst="line">
                        <a:avLst/>
                      </a:prstGeom>
                      <a:ln w="6350" cap="sq" cmpd="dbl"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AF33CF" id="Straight Connector 1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5pt,-39.45pt" to="466.05pt,-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" strokecolor="black [3200]" strokeweight=".5pt">
              <v:stroke linestyle="thinThin" endcap="square"/>
            </v:line>
          </w:pict>
        </mc:Fallback>
      </mc:AlternateContent>
    </w:r>
    <w:r w:rsidRPr="00FA5E39">
      <w:rPr>
        <w:rFonts w:cstheme="minorHAnsi"/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69BE2AEC" wp14:editId="3CFC65E1">
          <wp:simplePos x="0" y="0"/>
          <wp:positionH relativeFrom="column">
            <wp:posOffset>2341880</wp:posOffset>
          </wp:positionH>
          <wp:positionV relativeFrom="paragraph">
            <wp:posOffset>-467360</wp:posOffset>
          </wp:positionV>
          <wp:extent cx="396240" cy="396240"/>
          <wp:effectExtent l="0" t="0" r="3810" b="3810"/>
          <wp:wrapSquare wrapText="bothSides"/>
          <wp:docPr id="8" name="Picture 8" descr="Engineering &amp; Physics Department - Northwest Nazaren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gineering &amp; Physics Department - Northwest Nazarene Univers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5E39">
      <w:rPr>
        <w:rFonts w:cstheme="minorHAnsi"/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01D3FA40" wp14:editId="145B0491">
          <wp:simplePos x="0" y="0"/>
          <wp:positionH relativeFrom="margin">
            <wp:posOffset>2889885</wp:posOffset>
          </wp:positionH>
          <wp:positionV relativeFrom="paragraph">
            <wp:posOffset>-421640</wp:posOffset>
          </wp:positionV>
          <wp:extent cx="929640" cy="361315"/>
          <wp:effectExtent l="0" t="0" r="3810" b="635"/>
          <wp:wrapTight wrapText="bothSides">
            <wp:wrapPolygon edited="0">
              <wp:start x="12836" y="0"/>
              <wp:lineTo x="0" y="1139"/>
              <wp:lineTo x="0" y="18221"/>
              <wp:lineTo x="12836" y="20499"/>
              <wp:lineTo x="21246" y="20499"/>
              <wp:lineTo x="21246" y="0"/>
              <wp:lineTo x="12836" y="0"/>
            </wp:wrapPolygon>
          </wp:wrapTight>
          <wp:docPr id="13" name="Picture 13" descr="صورة تحتوي على نص, الخط, شعار, العلامة التجار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556018" name="Picture 4" descr="صورة تحتوي على نص, الخط, شعار, العلامة التجارية&#10;&#10;تم إنشاء الوصف تلقائياً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55A5" w:rsidRPr="00FA5E39">
      <w:rPr>
        <w:rFonts w:cstheme="minorHAnsi"/>
        <w:sz w:val="13"/>
        <w:szCs w:val="13"/>
        <w:rtl/>
      </w:rPr>
      <w:t>ص.ب 6688</w:t>
    </w:r>
    <w:r w:rsidRPr="00FA5E39">
      <w:rPr>
        <w:rFonts w:cstheme="minorHAnsi"/>
        <w:sz w:val="13"/>
        <w:szCs w:val="13"/>
        <w:rtl/>
        <w:lang w:val="en-GB"/>
      </w:rPr>
      <w:t>،</w:t>
    </w:r>
    <w:r w:rsidR="009C55A5" w:rsidRPr="00FA5E39">
      <w:rPr>
        <w:rFonts w:cstheme="minorHAnsi"/>
        <w:sz w:val="13"/>
        <w:szCs w:val="13"/>
        <w:rtl/>
      </w:rPr>
      <w:t xml:space="preserve"> القصیم 51452</w:t>
    </w:r>
    <w:r w:rsidRPr="00FA5E39">
      <w:rPr>
        <w:rFonts w:cstheme="minorHAnsi"/>
        <w:sz w:val="13"/>
        <w:szCs w:val="13"/>
        <w:rtl/>
      </w:rPr>
      <w:t xml:space="preserve">، </w:t>
    </w:r>
    <w:r w:rsidR="009C55A5" w:rsidRPr="00FA5E39">
      <w:rPr>
        <w:rFonts w:cstheme="minorHAnsi"/>
        <w:sz w:val="13"/>
        <w:szCs w:val="13"/>
        <w:rtl/>
      </w:rPr>
      <w:t>ھاتف: 966163801730</w:t>
    </w:r>
    <w:r w:rsidRPr="00FA5E39">
      <w:rPr>
        <w:rFonts w:cstheme="minorHAnsi"/>
        <w:sz w:val="13"/>
        <w:szCs w:val="13"/>
      </w:rPr>
      <w:t xml:space="preserve"> +</w:t>
    </w:r>
    <w:r w:rsidR="009C55A5" w:rsidRPr="00FA5E39">
      <w:rPr>
        <w:rFonts w:cstheme="minorHAnsi"/>
        <w:sz w:val="13"/>
        <w:szCs w:val="13"/>
        <w:rtl/>
      </w:rPr>
      <w:t>فاكس</w:t>
    </w:r>
    <w:r w:rsidR="00B67D96">
      <w:rPr>
        <w:rFonts w:cstheme="minorHAnsi" w:hint="cs"/>
        <w:sz w:val="13"/>
        <w:szCs w:val="13"/>
        <w:rtl/>
      </w:rPr>
      <w:t xml:space="preserve"> </w:t>
    </w:r>
    <w:r w:rsidR="009C55A5" w:rsidRPr="00FA5E39">
      <w:rPr>
        <w:rFonts w:cstheme="minorHAnsi"/>
        <w:sz w:val="13"/>
        <w:szCs w:val="13"/>
      </w:rPr>
      <w:t>P.O. Box 6688, Qassim 51452, Tel: +966163801730, Fax: +966163801731</w:t>
    </w:r>
    <w:r w:rsidRPr="00FA5E39">
      <w:rPr>
        <w:rFonts w:cstheme="minorHAnsi"/>
        <w:sz w:val="13"/>
        <w:szCs w:val="13"/>
        <w:lang w:val="en-GB"/>
      </w:rPr>
      <w:t xml:space="preserve">       </w:t>
    </w:r>
    <w:r w:rsidR="00B67D96" w:rsidRPr="00B67D96">
      <w:rPr>
        <w:rFonts w:cstheme="minorHAnsi"/>
        <w:sz w:val="13"/>
        <w:szCs w:val="13"/>
        <w:lang w:val="en-GB"/>
      </w:rPr>
      <w:t>|</w:t>
    </w:r>
    <w:r w:rsidRPr="00FA5E39">
      <w:rPr>
        <w:rFonts w:cstheme="minorHAnsi"/>
        <w:sz w:val="13"/>
        <w:szCs w:val="13"/>
        <w:lang w:val="en-GB"/>
      </w:rPr>
      <w:t xml:space="preserve">      </w:t>
    </w:r>
    <w:r w:rsidR="009C55A5" w:rsidRPr="00FA5E39">
      <w:rPr>
        <w:rFonts w:cstheme="minorHAnsi"/>
        <w:sz w:val="13"/>
        <w:szCs w:val="13"/>
      </w:rPr>
      <w:t xml:space="preserve"> +96663801731</w:t>
    </w:r>
  </w:p>
  <w:p w14:paraId="4C984F28" w14:textId="26E0C93E" w:rsidR="009C55A5" w:rsidRPr="00B67D96" w:rsidRDefault="00B67D96" w:rsidP="00504C50">
    <w:pPr>
      <w:pStyle w:val="Footer"/>
      <w:bidi/>
      <w:jc w:val="center"/>
      <w:rPr>
        <w:sz w:val="15"/>
        <w:szCs w:val="15"/>
      </w:rPr>
    </w:pPr>
    <w:r w:rsidRPr="00B67D96">
      <w:rPr>
        <w:rFonts w:cstheme="minorHAnsi"/>
        <w:sz w:val="15"/>
        <w:szCs w:val="15"/>
      </w:rPr>
      <w:t>www.coc.qu.edu.sa</w:t>
    </w:r>
  </w:p>
  <w:p w14:paraId="50B35AF0" w14:textId="6FFDF78C" w:rsidR="00143697" w:rsidRDefault="00143697" w:rsidP="00143697">
    <w:pPr>
      <w:pStyle w:val="Footer"/>
      <w:ind w:left="-14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C6E4" w14:textId="77777777" w:rsidR="004C2A0E" w:rsidRDefault="004C2A0E" w:rsidP="00143697">
      <w:pPr>
        <w:spacing w:after="0" w:line="240" w:lineRule="auto"/>
      </w:pPr>
      <w:r>
        <w:separator/>
      </w:r>
    </w:p>
  </w:footnote>
  <w:footnote w:type="continuationSeparator" w:id="0">
    <w:p w14:paraId="7CC4A76E" w14:textId="77777777" w:rsidR="004C2A0E" w:rsidRDefault="004C2A0E" w:rsidP="0014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3FE2" w14:textId="29E9B64D" w:rsidR="00143697" w:rsidRDefault="00570DA9">
    <w:pPr>
      <w:pStyle w:val="Header"/>
    </w:pPr>
    <w:r>
      <w:rPr>
        <w:noProof/>
        <w:lang w:val="en-GB" w:eastAsia="en-GB"/>
      </w:rPr>
      <w:pict w14:anchorId="06038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387892" o:spid="_x0000_s2052" type="#_x0000_t75" style="position:absolute;margin-left:0;margin-top:0;width:451.25pt;height:451.25pt;z-index:-251643904;mso-position-horizontal:center;mso-position-horizontal-relative:margin;mso-position-vertical:center;mso-position-vertical-relative:margin" o:allowincell="f">
          <v:imagedata r:id="rId1" o:title="logo512p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6F50" w14:textId="4FABF954" w:rsidR="00143697" w:rsidRDefault="00570DA9" w:rsidP="000C6D4F">
    <w:pPr>
      <w:pStyle w:val="Header"/>
      <w:rPr>
        <w:rFonts w:cs="ALAWI-3-8"/>
        <w:sz w:val="20"/>
        <w:szCs w:val="20"/>
      </w:rPr>
    </w:pPr>
    <w:r>
      <w:rPr>
        <w:rFonts w:cs="ALAWI-3-8"/>
        <w:noProof/>
        <w:sz w:val="20"/>
        <w:szCs w:val="20"/>
        <w:lang w:val="en-GB" w:eastAsia="en-GB"/>
      </w:rPr>
      <w:pict w14:anchorId="1388E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387893" o:spid="_x0000_s2053" type="#_x0000_t75" style="position:absolute;margin-left:0;margin-top:0;width:451.25pt;height:451.25pt;z-index:-251642880;mso-position-horizontal:center;mso-position-horizontal-relative:margin;mso-position-vertical:center;mso-position-vertical-relative:margin" o:allowincell="f">
          <v:imagedata r:id="rId1" o:title="logo512px" gain="19661f" blacklevel="22938f"/>
          <w10:wrap anchorx="margin" anchory="margin"/>
        </v:shape>
      </w:pict>
    </w:r>
  </w:p>
  <w:tbl>
    <w:tblPr>
      <w:tblStyle w:val="TableGrid"/>
      <w:tblW w:w="115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3"/>
      <w:gridCol w:w="3834"/>
      <w:gridCol w:w="3833"/>
    </w:tblGrid>
    <w:tr w:rsidR="00E43977" w:rsidRPr="00E43977" w14:paraId="601DA2EE" w14:textId="77777777" w:rsidTr="00653A63">
      <w:trPr>
        <w:trHeight w:val="1205"/>
        <w:jc w:val="center"/>
      </w:trPr>
      <w:tc>
        <w:tcPr>
          <w:tcW w:w="3833" w:type="dxa"/>
          <w:vAlign w:val="center"/>
        </w:tcPr>
        <w:p w14:paraId="19B43B8B" w14:textId="77777777" w:rsidR="00A568E0" w:rsidRPr="00E43977" w:rsidRDefault="00E43977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lang w:val="en-GB"/>
            </w:rPr>
            <w:t>Kingdom of Saudi Arabia</w:t>
          </w:r>
        </w:p>
        <w:p w14:paraId="7FE728B9" w14:textId="77777777" w:rsidR="00E43977" w:rsidRPr="00E43977" w:rsidRDefault="00E43977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lang w:val="en-GB"/>
            </w:rPr>
            <w:t>Ministry of Education</w:t>
          </w:r>
        </w:p>
        <w:p w14:paraId="08C092ED" w14:textId="38AFAF96" w:rsidR="00E43977" w:rsidRPr="00E43977" w:rsidRDefault="00E43977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lang w:val="en-GB"/>
            </w:rPr>
            <w:t>Qassim University</w:t>
          </w:r>
        </w:p>
        <w:p w14:paraId="03BF7A56" w14:textId="77777777" w:rsidR="00E43977" w:rsidRPr="00E43977" w:rsidRDefault="00E43977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lang w:val="en-GB"/>
            </w:rPr>
            <w:t>College of Computer</w:t>
          </w:r>
        </w:p>
        <w:p w14:paraId="5770011B" w14:textId="77777777" w:rsidR="00957F4E" w:rsidRDefault="00957F4E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957F4E">
            <w:rPr>
              <w:rFonts w:cstheme="minorHAnsi"/>
              <w:color w:val="000000" w:themeColor="text1"/>
              <w:sz w:val="20"/>
              <w:szCs w:val="20"/>
              <w:lang w:val="en-GB"/>
            </w:rPr>
            <w:t>Vice Dean for Student Affairs</w:t>
          </w:r>
        </w:p>
        <w:p w14:paraId="6B3F80D8" w14:textId="73222C90" w:rsidR="00957F4E" w:rsidRDefault="009B0FE4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9B0FE4">
            <w:rPr>
              <w:rFonts w:cstheme="minorHAnsi"/>
              <w:color w:val="000000" w:themeColor="text1"/>
              <w:sz w:val="20"/>
              <w:szCs w:val="20"/>
              <w:lang w:val="en-GB"/>
            </w:rPr>
            <w:t xml:space="preserve">Equivalency </w:t>
          </w:r>
          <w:r w:rsidR="00957F4E">
            <w:rPr>
              <w:rFonts w:cstheme="minorHAnsi"/>
              <w:color w:val="000000" w:themeColor="text1"/>
              <w:sz w:val="20"/>
              <w:szCs w:val="20"/>
              <w:lang w:val="en-GB"/>
            </w:rPr>
            <w:t>Committee</w:t>
          </w:r>
        </w:p>
        <w:p w14:paraId="1FCFBBEF" w14:textId="10D234C7" w:rsidR="00653A63" w:rsidRPr="00E43977" w:rsidRDefault="00653A63" w:rsidP="00E43977">
          <w:pPr>
            <w:jc w:val="center"/>
            <w:rPr>
              <w:rFonts w:cs="ALAWI-3-8"/>
              <w:color w:val="000000" w:themeColor="text1"/>
              <w:sz w:val="20"/>
              <w:szCs w:val="20"/>
              <w:lang w:val="en-GB"/>
            </w:rPr>
          </w:pPr>
          <w:r>
            <w:rPr>
              <w:rFonts w:cstheme="minorHAnsi"/>
              <w:color w:val="000000" w:themeColor="text1"/>
              <w:sz w:val="20"/>
              <w:szCs w:val="20"/>
              <w:lang w:val="en-GB"/>
            </w:rPr>
            <w:t>(44)</w:t>
          </w:r>
        </w:p>
      </w:tc>
      <w:tc>
        <w:tcPr>
          <w:tcW w:w="3834" w:type="dxa"/>
          <w:vAlign w:val="center"/>
        </w:tcPr>
        <w:p w14:paraId="7F698AF9" w14:textId="64545650" w:rsidR="00A568E0" w:rsidRPr="00E43977" w:rsidRDefault="00E43977" w:rsidP="00E43977">
          <w:pPr>
            <w:pStyle w:val="Header"/>
            <w:tabs>
              <w:tab w:val="clear" w:pos="4680"/>
              <w:tab w:val="clear" w:pos="9360"/>
              <w:tab w:val="left" w:pos="2810"/>
            </w:tabs>
            <w:jc w:val="center"/>
            <w:rPr>
              <w:rFonts w:cs="ALAWI-3-8"/>
              <w:color w:val="000000" w:themeColor="text1"/>
              <w:sz w:val="20"/>
              <w:szCs w:val="20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5AEF0E8" wp14:editId="0A733F45">
                <wp:extent cx="1764030" cy="775305"/>
                <wp:effectExtent l="0" t="0" r="7620" b="0"/>
                <wp:docPr id="7" name="Picture 7" descr="C:\Users\i_alm\AppData\Local\Microsoft\Windows\INetCache\Content.Word\شعار_كلية_الحاسب-removebg-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i_alm\AppData\Local\Microsoft\Windows\INetCache\Content.Word\شعار_كلية_الحاسب-removebg-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925" cy="83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3" w:type="dxa"/>
          <w:vAlign w:val="center"/>
        </w:tcPr>
        <w:p w14:paraId="73C55757" w14:textId="77777777" w:rsidR="00A568E0" w:rsidRPr="00E43977" w:rsidRDefault="00A568E0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  <w:t>المملكة العربية السعودية</w:t>
          </w:r>
        </w:p>
        <w:p w14:paraId="444D603C" w14:textId="77777777" w:rsidR="00A568E0" w:rsidRPr="00E43977" w:rsidRDefault="00A568E0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  <w:t>وزارة التعليم</w:t>
          </w:r>
        </w:p>
        <w:p w14:paraId="46A82DE9" w14:textId="77777777" w:rsidR="00A568E0" w:rsidRPr="00E43977" w:rsidRDefault="00A568E0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  <w:t>جامعة القصيم</w:t>
          </w:r>
        </w:p>
        <w:p w14:paraId="0934DB17" w14:textId="77777777" w:rsidR="00A568E0" w:rsidRPr="00E43977" w:rsidRDefault="00A568E0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  <w:t>كلية الحاسب</w:t>
          </w:r>
        </w:p>
        <w:p w14:paraId="618B3C2F" w14:textId="34E1126B" w:rsidR="00A568E0" w:rsidRPr="00E43977" w:rsidRDefault="00957F4E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  <w:lang w:val="en-GB"/>
            </w:rPr>
            <w:t>وكالة الكلية للشؤون الطلابية</w:t>
          </w:r>
        </w:p>
        <w:p w14:paraId="5CA43B36" w14:textId="6D791276" w:rsidR="00653A63" w:rsidRDefault="009B0FE4" w:rsidP="009B0FE4">
          <w:pPr>
            <w:jc w:val="center"/>
            <w:rPr>
              <w:rFonts w:cstheme="minorHAnsi"/>
              <w:color w:val="000000" w:themeColor="text1"/>
              <w:sz w:val="20"/>
              <w:szCs w:val="20"/>
              <w:lang w:val="en-GB"/>
            </w:rPr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  <w:lang w:val="en-GB"/>
            </w:rPr>
            <w:t>لجنة المعادلات</w:t>
          </w:r>
        </w:p>
        <w:p w14:paraId="0F0579C8" w14:textId="3B2272FC" w:rsidR="000C6D4F" w:rsidRPr="000C6D4F" w:rsidRDefault="000C6D4F" w:rsidP="000C6D4F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>
            <w:rPr>
              <w:rFonts w:cstheme="minorHAnsi"/>
              <w:color w:val="000000" w:themeColor="text1"/>
              <w:sz w:val="20"/>
              <w:szCs w:val="20"/>
              <w:lang w:val="en-GB"/>
            </w:rPr>
            <w:t>(44)</w:t>
          </w:r>
        </w:p>
      </w:tc>
    </w:tr>
  </w:tbl>
  <w:p w14:paraId="10319325" w14:textId="02239A75" w:rsidR="00467D25" w:rsidRPr="00A568E0" w:rsidRDefault="009C55A5" w:rsidP="00A568E0">
    <w:pPr>
      <w:pStyle w:val="Header"/>
      <w:tabs>
        <w:tab w:val="clear" w:pos="4680"/>
        <w:tab w:val="clear" w:pos="9360"/>
        <w:tab w:val="left" w:pos="2810"/>
      </w:tabs>
      <w:jc w:val="center"/>
      <w:rPr>
        <w:rFonts w:cs="ALAWI-3-8"/>
        <w:sz w:val="20"/>
        <w:szCs w:val="20"/>
      </w:rPr>
    </w:pPr>
    <w:r>
      <w:rPr>
        <w:rFonts w:cs="ALAWI-3-8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E9297C" wp14:editId="2904867C">
              <wp:simplePos x="0" y="0"/>
              <wp:positionH relativeFrom="column">
                <wp:posOffset>-422476</wp:posOffset>
              </wp:positionH>
              <wp:positionV relativeFrom="paragraph">
                <wp:posOffset>56089</wp:posOffset>
              </wp:positionV>
              <wp:extent cx="6255538" cy="0"/>
              <wp:effectExtent l="19050" t="19050" r="31115" b="381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5538" cy="0"/>
                      </a:xfrm>
                      <a:prstGeom prst="line">
                        <a:avLst/>
                      </a:prstGeom>
                      <a:ln w="6350" cap="sq" cmpd="dbl"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A8740A" id="Straight Connector 1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25pt,4.4pt" to="459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" strokecolor="black [3200]" strokeweight=".5pt">
              <v:stroke linestyle="thinThin" endcap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A918" w14:textId="1F429558" w:rsidR="00143697" w:rsidRDefault="00570DA9">
    <w:pPr>
      <w:pStyle w:val="Header"/>
    </w:pPr>
    <w:r>
      <w:rPr>
        <w:noProof/>
        <w:lang w:val="en-GB" w:eastAsia="en-GB"/>
      </w:rPr>
      <w:pict w14:anchorId="58680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387891" o:spid="_x0000_s2051" type="#_x0000_t75" style="position:absolute;margin-left:0;margin-top:0;width:451.25pt;height:451.25pt;z-index:-251644928;mso-position-horizontal:center;mso-position-horizontal-relative:margin;mso-position-vertical:center;mso-position-vertical-relative:margin" o:allowincell="f">
          <v:imagedata r:id="rId1" o:title="logo512p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6C5"/>
    <w:multiLevelType w:val="hybridMultilevel"/>
    <w:tmpl w:val="D4428F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341960"/>
    <w:multiLevelType w:val="hybridMultilevel"/>
    <w:tmpl w:val="3912B8C6"/>
    <w:styleLink w:val="ImportedStyle2"/>
    <w:lvl w:ilvl="0" w:tplc="3AD460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9A0D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4A065E">
      <w:start w:val="1"/>
      <w:numFmt w:val="lowerRoman"/>
      <w:lvlText w:val="%3."/>
      <w:lvlJc w:val="left"/>
      <w:pPr>
        <w:ind w:left="216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9891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8261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5A6C8C">
      <w:start w:val="1"/>
      <w:numFmt w:val="lowerRoman"/>
      <w:lvlText w:val="%6."/>
      <w:lvlJc w:val="left"/>
      <w:pPr>
        <w:ind w:left="432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278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7A19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1803CA">
      <w:start w:val="1"/>
      <w:numFmt w:val="lowerRoman"/>
      <w:lvlText w:val="%9."/>
      <w:lvlJc w:val="left"/>
      <w:pPr>
        <w:ind w:left="64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4E31CB4"/>
    <w:multiLevelType w:val="hybridMultilevel"/>
    <w:tmpl w:val="B6A69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A6C62"/>
    <w:multiLevelType w:val="hybridMultilevel"/>
    <w:tmpl w:val="3912B8C6"/>
    <w:numStyleLink w:val="ImportedStyle2"/>
  </w:abstractNum>
  <w:num w:numId="1" w16cid:durableId="1706364880">
    <w:abstractNumId w:val="0"/>
  </w:num>
  <w:num w:numId="2" w16cid:durableId="1236629640">
    <w:abstractNumId w:val="2"/>
  </w:num>
  <w:num w:numId="3" w16cid:durableId="1147671958">
    <w:abstractNumId w:val="1"/>
  </w:num>
  <w:num w:numId="4" w16cid:durableId="2147117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97"/>
    <w:rsid w:val="0003144C"/>
    <w:rsid w:val="000B72D5"/>
    <w:rsid w:val="000C6D4F"/>
    <w:rsid w:val="000E0929"/>
    <w:rsid w:val="000F34D8"/>
    <w:rsid w:val="00133560"/>
    <w:rsid w:val="00143697"/>
    <w:rsid w:val="00264EDE"/>
    <w:rsid w:val="002F7D82"/>
    <w:rsid w:val="00304C0C"/>
    <w:rsid w:val="00314C7B"/>
    <w:rsid w:val="003C13B2"/>
    <w:rsid w:val="003E3A5F"/>
    <w:rsid w:val="00433E62"/>
    <w:rsid w:val="00465079"/>
    <w:rsid w:val="00467D25"/>
    <w:rsid w:val="00472079"/>
    <w:rsid w:val="004C2A0E"/>
    <w:rsid w:val="004E666D"/>
    <w:rsid w:val="00502490"/>
    <w:rsid w:val="00504C50"/>
    <w:rsid w:val="00504E4D"/>
    <w:rsid w:val="005075FA"/>
    <w:rsid w:val="0055278C"/>
    <w:rsid w:val="00570DA9"/>
    <w:rsid w:val="00595370"/>
    <w:rsid w:val="00653A63"/>
    <w:rsid w:val="006D0B30"/>
    <w:rsid w:val="006E18C6"/>
    <w:rsid w:val="00762715"/>
    <w:rsid w:val="007B3FA3"/>
    <w:rsid w:val="007B48D3"/>
    <w:rsid w:val="00823006"/>
    <w:rsid w:val="00874EDC"/>
    <w:rsid w:val="008A45B2"/>
    <w:rsid w:val="008B4DD4"/>
    <w:rsid w:val="008C184A"/>
    <w:rsid w:val="00914801"/>
    <w:rsid w:val="009220E8"/>
    <w:rsid w:val="00957F4E"/>
    <w:rsid w:val="009B0FE4"/>
    <w:rsid w:val="009C55A5"/>
    <w:rsid w:val="00A13A83"/>
    <w:rsid w:val="00A568E0"/>
    <w:rsid w:val="00A95C01"/>
    <w:rsid w:val="00AF3F62"/>
    <w:rsid w:val="00B51EED"/>
    <w:rsid w:val="00B64ADE"/>
    <w:rsid w:val="00B67D96"/>
    <w:rsid w:val="00B77B86"/>
    <w:rsid w:val="00B948CE"/>
    <w:rsid w:val="00C151C9"/>
    <w:rsid w:val="00C21DED"/>
    <w:rsid w:val="00C317A3"/>
    <w:rsid w:val="00C32234"/>
    <w:rsid w:val="00C83877"/>
    <w:rsid w:val="00C87398"/>
    <w:rsid w:val="00CB5A56"/>
    <w:rsid w:val="00D319AE"/>
    <w:rsid w:val="00D41342"/>
    <w:rsid w:val="00D47DC1"/>
    <w:rsid w:val="00D74698"/>
    <w:rsid w:val="00D75FC2"/>
    <w:rsid w:val="00D83045"/>
    <w:rsid w:val="00D8758B"/>
    <w:rsid w:val="00D95CBC"/>
    <w:rsid w:val="00DA1A1D"/>
    <w:rsid w:val="00DB5BFB"/>
    <w:rsid w:val="00DE5B14"/>
    <w:rsid w:val="00E31EB9"/>
    <w:rsid w:val="00E33560"/>
    <w:rsid w:val="00E43977"/>
    <w:rsid w:val="00E525DE"/>
    <w:rsid w:val="00EA22F8"/>
    <w:rsid w:val="00EA3090"/>
    <w:rsid w:val="00EB52B4"/>
    <w:rsid w:val="00EE0ED0"/>
    <w:rsid w:val="00F64142"/>
    <w:rsid w:val="00FA5E39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697FF4BA"/>
  <w15:chartTrackingRefBased/>
  <w15:docId w15:val="{2AED0B01-337D-40D6-B1B5-3ADB16E6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C6"/>
  </w:style>
  <w:style w:type="paragraph" w:styleId="Heading1">
    <w:name w:val="heading 1"/>
    <w:basedOn w:val="Normal"/>
    <w:next w:val="Normal"/>
    <w:link w:val="Heading1Char"/>
    <w:uiPriority w:val="9"/>
    <w:qFormat/>
    <w:rsid w:val="00143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69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43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69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3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97"/>
  </w:style>
  <w:style w:type="paragraph" w:styleId="Footer">
    <w:name w:val="footer"/>
    <w:basedOn w:val="Normal"/>
    <w:link w:val="FooterChar"/>
    <w:uiPriority w:val="99"/>
    <w:unhideWhenUsed/>
    <w:rsid w:val="00143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97"/>
  </w:style>
  <w:style w:type="table" w:styleId="TableGrid">
    <w:name w:val="Table Grid"/>
    <w:basedOn w:val="TableNormal"/>
    <w:uiPriority w:val="59"/>
    <w:rsid w:val="0043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5A5"/>
    <w:rPr>
      <w:color w:val="0563C1" w:themeColor="hyperlink"/>
      <w:u w:val="single"/>
    </w:rPr>
  </w:style>
  <w:style w:type="numbering" w:customStyle="1" w:styleId="ImportedStyle2">
    <w:name w:val="Imported Style 2"/>
    <w:rsid w:val="006E18C6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C1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Coc@qu.edu.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137D-96D2-405E-AAB9-CF28B8EF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443</Words>
  <Characters>2492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Prof. Ibraheem Kateeb</cp:lastModifiedBy>
  <cp:revision>4</cp:revision>
  <cp:lastPrinted>2025-03-26T20:29:00Z</cp:lastPrinted>
  <dcterms:created xsi:type="dcterms:W3CDTF">2025-10-04T09:35:00Z</dcterms:created>
  <dcterms:modified xsi:type="dcterms:W3CDTF">2025-10-08T13:55:00Z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27082c73-a586-4d0b-a36f-2a7159d49cd3</vt:lpwstr>
  </property>
</Properties>
</file>